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44"/>
          <w:szCs w:val="44"/>
        </w:rPr>
      </w:pPr>
      <w:r>
        <w:rPr>
          <w:rFonts w:hint="eastAsia" w:ascii="仿宋" w:hAnsi="仿宋" w:eastAsia="仿宋" w:cs="仿宋"/>
          <w:b/>
          <w:bCs/>
          <w:sz w:val="44"/>
          <w:szCs w:val="44"/>
        </w:rPr>
        <w:t>中建四局贵州投资建设有限公司招聘简章</w:t>
      </w:r>
    </w:p>
    <w:p>
      <w:pPr>
        <w:pStyle w:val="6"/>
      </w:pPr>
    </w:p>
    <w:p>
      <w:pPr>
        <w:adjustRightInd w:val="0"/>
        <w:snapToGrid w:val="0"/>
        <w:spacing w:beforeAutospacing="0" w:afterAutospacing="0" w:line="460" w:lineRule="exact"/>
        <w:ind w:firstLine="880" w:firstLineChars="200"/>
        <w:jc w:val="center"/>
        <w:rPr>
          <w:rFonts w:ascii="微软雅黑" w:hAnsi="微软雅黑" w:eastAsia="微软雅黑"/>
          <w:b/>
          <w:bCs/>
          <w:color w:val="FF0000"/>
          <w:sz w:val="44"/>
          <w:szCs w:val="44"/>
        </w:rPr>
      </w:pPr>
      <w:r>
        <w:rPr>
          <w:rFonts w:hint="eastAsia" w:ascii="微软雅黑" w:hAnsi="微软雅黑" w:eastAsia="微软雅黑"/>
          <w:b/>
          <w:bCs/>
          <w:color w:val="FF0000"/>
          <w:sz w:val="44"/>
          <w:szCs w:val="44"/>
          <w:lang w:val="en-US" w:eastAsia="zh-CN"/>
        </w:rPr>
        <w:t>空中</w:t>
      </w:r>
      <w:r>
        <w:rPr>
          <w:rFonts w:hint="eastAsia" w:ascii="微软雅黑" w:hAnsi="微软雅黑" w:eastAsia="微软雅黑"/>
          <w:b/>
          <w:bCs/>
          <w:color w:val="FF0000"/>
          <w:sz w:val="44"/>
          <w:szCs w:val="44"/>
        </w:rPr>
        <w:t>宣讲会</w:t>
      </w:r>
    </w:p>
    <w:p>
      <w:pPr>
        <w:widowControl/>
        <w:jc w:val="center"/>
        <w:rPr>
          <w:rFonts w:hint="default" w:ascii="微软雅黑" w:hAnsi="微软雅黑" w:eastAsia="微软雅黑" w:cs="宋体"/>
          <w:b/>
          <w:bCs/>
          <w:color w:val="FF0000"/>
          <w:kern w:val="0"/>
          <w:sz w:val="30"/>
          <w:szCs w:val="30"/>
          <w:lang w:val="en-US" w:eastAsia="zh-CN"/>
        </w:rPr>
      </w:pPr>
      <w:r>
        <w:rPr>
          <w:rFonts w:hint="eastAsia" w:ascii="微软雅黑" w:hAnsi="微软雅黑" w:eastAsia="微软雅黑" w:cs="宋体"/>
          <w:b/>
          <w:bCs/>
          <w:color w:val="FF0000"/>
          <w:kern w:val="0"/>
          <w:sz w:val="30"/>
          <w:szCs w:val="30"/>
        </w:rPr>
        <w:t>时间：4月7日（周五）1</w:t>
      </w:r>
      <w:r>
        <w:rPr>
          <w:rFonts w:hint="eastAsia" w:ascii="微软雅黑" w:hAnsi="微软雅黑" w:eastAsia="微软雅黑" w:cs="宋体"/>
          <w:b/>
          <w:bCs/>
          <w:color w:val="FF0000"/>
          <w:kern w:val="0"/>
          <w:sz w:val="30"/>
          <w:szCs w:val="30"/>
          <w:lang w:val="en-US" w:eastAsia="zh-CN"/>
        </w:rPr>
        <w:t>5:00-17:00</w:t>
      </w:r>
    </w:p>
    <w:p>
      <w:pPr>
        <w:pStyle w:val="6"/>
        <w:ind w:firstLine="640"/>
        <w:jc w:val="center"/>
        <w:rPr>
          <w:rFonts w:hint="default"/>
          <w:lang w:val="en-US" w:eastAsia="zh-Hans"/>
        </w:rPr>
      </w:pPr>
      <w:r>
        <w:rPr>
          <w:rFonts w:hint="eastAsia" w:ascii="微软雅黑" w:hAnsi="微软雅黑" w:eastAsia="微软雅黑" w:cs="宋体"/>
          <w:b/>
          <w:bCs/>
          <w:color w:val="FF0000"/>
          <w:kern w:val="0"/>
          <w:sz w:val="30"/>
          <w:szCs w:val="30"/>
          <w:lang w:val="en-US" w:eastAsia="zh-CN"/>
        </w:rPr>
        <w:t>腾讯会议：659 212 705</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扫描报名表二维码，一键报名！简历直达H</w:t>
      </w:r>
      <w:r>
        <w:rPr>
          <w:rFonts w:ascii="仿宋_GB2312" w:hAnsi="仿宋_GB2312" w:eastAsia="仿宋_GB2312" w:cs="仿宋_GB2312"/>
          <w:b/>
          <w:bCs/>
          <w:sz w:val="28"/>
          <w:szCs w:val="28"/>
        </w:rPr>
        <w:t>R</w:t>
      </w:r>
      <w:r>
        <w:rPr>
          <w:rFonts w:hint="eastAsia" w:ascii="仿宋_GB2312" w:hAnsi="仿宋_GB2312" w:eastAsia="仿宋_GB2312" w:cs="仿宋_GB2312"/>
          <w:b/>
          <w:bCs/>
          <w:sz w:val="28"/>
          <w:szCs w:val="28"/>
        </w:rPr>
        <w:t>！</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drawing>
          <wp:inline distT="0" distB="0" distL="114300" distR="114300">
            <wp:extent cx="1428750" cy="1428750"/>
            <wp:effectExtent l="0" t="0" r="3810" b="3810"/>
            <wp:docPr id="1" name="图片 9"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qrcode"/>
                    <pic:cNvPicPr>
                      <a:picLocks noChangeAspect="1"/>
                    </pic:cNvPicPr>
                  </pic:nvPicPr>
                  <pic:blipFill>
                    <a:blip r:embed="rId4"/>
                    <a:stretch>
                      <a:fillRect/>
                    </a:stretch>
                  </pic:blipFill>
                  <pic:spPr>
                    <a:xfrm>
                      <a:off x="0" y="0"/>
                      <a:ext cx="1428750" cy="1428750"/>
                    </a:xfrm>
                    <a:prstGeom prst="rect">
                      <a:avLst/>
                    </a:prstGeom>
                  </pic:spPr>
                </pic:pic>
              </a:graphicData>
            </a:graphic>
          </wp:inline>
        </w:drawing>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扫码入群，获取</w:t>
      </w:r>
      <w:r>
        <w:rPr>
          <w:rFonts w:hint="eastAsia" w:ascii="仿宋_GB2312" w:hAnsi="仿宋_GB2312" w:eastAsia="仿宋_GB2312" w:cs="仿宋_GB2312"/>
          <w:b/>
          <w:bCs/>
          <w:sz w:val="28"/>
          <w:szCs w:val="28"/>
          <w:lang w:val="en-US" w:eastAsia="zh-CN"/>
        </w:rPr>
        <w:t>面试信息</w:t>
      </w:r>
      <w:r>
        <w:rPr>
          <w:rFonts w:hint="eastAsia" w:ascii="仿宋_GB2312" w:hAnsi="仿宋_GB2312" w:eastAsia="仿宋_GB2312" w:cs="仿宋_GB2312"/>
          <w:b/>
          <w:bCs/>
          <w:sz w:val="28"/>
          <w:szCs w:val="28"/>
        </w:rPr>
        <w:t>！</w:t>
      </w:r>
    </w:p>
    <w:p>
      <w:pPr>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drawing>
          <wp:inline distT="0" distB="0" distL="114300" distR="114300">
            <wp:extent cx="2112010" cy="3229610"/>
            <wp:effectExtent l="0" t="0" r="6350" b="1270"/>
            <wp:docPr id="2" name="图片 2" descr="85bbffcc49a295aca2a566b8009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5bbffcc49a295aca2a566b80093808"/>
                    <pic:cNvPicPr>
                      <a:picLocks noChangeAspect="1"/>
                    </pic:cNvPicPr>
                  </pic:nvPicPr>
                  <pic:blipFill>
                    <a:blip r:embed="rId5"/>
                    <a:stretch>
                      <a:fillRect/>
                    </a:stretch>
                  </pic:blipFill>
                  <pic:spPr>
                    <a:xfrm>
                      <a:off x="0" y="0"/>
                      <a:ext cx="2112010" cy="3229610"/>
                    </a:xfrm>
                    <a:prstGeom prst="rect">
                      <a:avLst/>
                    </a:prstGeom>
                  </pic:spPr>
                </pic:pic>
              </a:graphicData>
            </a:graphic>
          </wp:inline>
        </w:drawing>
      </w:r>
      <w:bookmarkStart w:id="0" w:name="_GoBack"/>
      <w:bookmarkEnd w:id="0"/>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添加校招小助手微信：1</w:t>
      </w:r>
      <w:r>
        <w:rPr>
          <w:rFonts w:hint="eastAsia" w:ascii="仿宋_GB2312" w:hAnsi="仿宋_GB2312" w:eastAsia="仿宋_GB2312" w:cs="仿宋_GB2312"/>
          <w:b/>
          <w:bCs/>
          <w:sz w:val="28"/>
          <w:szCs w:val="28"/>
          <w:lang w:val="en-US" w:eastAsia="zh-CN"/>
        </w:rPr>
        <w:t>8263320171</w:t>
      </w:r>
      <w:r>
        <w:rPr>
          <w:rFonts w:hint="eastAsia" w:ascii="仿宋_GB2312" w:hAnsi="仿宋_GB2312" w:eastAsia="仿宋_GB2312" w:cs="仿宋_GB2312"/>
          <w:b/>
          <w:bCs/>
          <w:sz w:val="28"/>
          <w:szCs w:val="28"/>
        </w:rPr>
        <w:t>（加好友备注：中建四局）</w:t>
      </w:r>
    </w:p>
    <w:p>
      <w:pPr>
        <w:ind w:firstLine="562" w:firstLineChars="200"/>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简历命名格式：</w:t>
      </w:r>
      <w:r>
        <w:rPr>
          <w:rFonts w:hint="eastAsia" w:ascii="仿宋_GB2312" w:hAnsi="仿宋_GB2312" w:eastAsia="仿宋_GB2312" w:cs="仿宋_GB2312"/>
          <w:b/>
          <w:bCs/>
          <w:color w:val="FF0000"/>
          <w:sz w:val="28"/>
          <w:szCs w:val="28"/>
        </w:rPr>
        <w:t>中建四局贵州-意向区域-学校-专业-姓名</w:t>
      </w:r>
    </w:p>
    <w:p>
      <w:pPr>
        <w:jc w:val="center"/>
        <w:rPr>
          <w:rFonts w:ascii="仿宋" w:hAnsi="仿宋" w:eastAsia="仿宋" w:cs="仿宋"/>
          <w:b/>
          <w:bCs/>
          <w:sz w:val="44"/>
          <w:szCs w:val="44"/>
        </w:rPr>
      </w:pPr>
    </w:p>
    <w:p>
      <w:pPr>
        <w:numPr>
          <w:ilvl w:val="0"/>
          <w:numId w:val="1"/>
        </w:numPr>
        <w:rPr>
          <w:rFonts w:ascii="仿宋" w:hAnsi="仿宋" w:eastAsia="仿宋" w:cs="仿宋"/>
          <w:sz w:val="32"/>
          <w:szCs w:val="32"/>
        </w:rPr>
      </w:pPr>
      <w:r>
        <w:rPr>
          <w:rFonts w:hint="eastAsia" w:ascii="仿宋" w:hAnsi="仿宋" w:eastAsia="仿宋" w:cs="仿宋"/>
          <w:b/>
          <w:bCs/>
          <w:sz w:val="32"/>
          <w:szCs w:val="32"/>
        </w:rPr>
        <w:t>企业简介</w:t>
      </w:r>
    </w:p>
    <w:p>
      <w:pPr>
        <w:pStyle w:val="5"/>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中建四局贵州投资建设有限公司于2019年在贵州省贵阳市正式挂牌成立，隶属于世界500强第9位“中国建筑”旗下主力大型公司——中国建筑第四工程局有限公司，是中建四局面向贵州基础设施建设领域唯一专业子企业，是中央在黔大型投资、建设综合性企业。企业业务类型涵盖基础设施、高端房建、投资建造等领域，坚持深耕贵州、广西、山东，并在云南、</w:t>
      </w:r>
      <w:r>
        <w:rPr>
          <w:rFonts w:hint="eastAsia" w:ascii="仿宋_GB2312" w:hAnsi="仿宋_GB2312" w:eastAsia="仿宋_GB2312" w:cs="仿宋_GB2312"/>
          <w:sz w:val="32"/>
          <w:szCs w:val="32"/>
        </w:rPr>
        <w:t>川渝、湖北、河南</w:t>
      </w:r>
      <w:r>
        <w:rPr>
          <w:rFonts w:hint="eastAsia" w:ascii="仿宋_GB2312" w:hAnsi="仿宋_GB2312" w:eastAsia="仿宋_GB2312" w:cs="仿宋_GB2312"/>
          <w:sz w:val="32"/>
          <w:szCs w:val="32"/>
          <w:shd w:val="clear" w:color="auto" w:fill="FFFFFF"/>
        </w:rPr>
        <w:t>等多个省市大力开展经营。</w:t>
      </w:r>
    </w:p>
    <w:p>
      <w:pPr>
        <w:pStyle w:val="5"/>
        <w:widowControl/>
        <w:shd w:val="clear" w:color="auto" w:fill="FFFFFF"/>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公司下设的贵州分公司、广西分公司、总承包分公司、基础设施分公司均于2012年前后成立，基本形成基础设施、酒类产业建筑、超大楼盘三大业务优势。目前，公司管理体系成熟，人才梯队完备，业绩发展稳健，职工生活水平良好，自成立以来累计斩获国家级工程建设荣誉5项，省级优质工程10余项，省级安全文明样板工地近20余项。</w:t>
      </w:r>
    </w:p>
    <w:p>
      <w:pPr>
        <w:pStyle w:val="5"/>
        <w:widowControl/>
        <w:shd w:val="clear" w:color="auto" w:fill="FFFFFF"/>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基础设施业务方面，公司争当贵州省基建领域排头兵，参与建设了贵州正习高速公路、秀印高速公路（贵州段）、贵阳东二环、瓮马铁路等一批重大民生项目，覆盖公路、铁路、市政道路等领域，助力贵州的交通路网建设跨越发展。同时大力拓展经营区域，在山东地区修建了装配率高达50%以上山东济宁至曲阜快速路项目，具备行业领先施工技艺。</w:t>
      </w:r>
    </w:p>
    <w:p>
      <w:pPr>
        <w:pStyle w:val="5"/>
        <w:widowControl/>
        <w:shd w:val="clear" w:color="auto" w:fill="FFFFFF"/>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酒类产业建筑业务方面，公司具备领先全国的施工工艺和经验，先后承建了茅台学院、茅台医院、习酒“十三五”技改工程、安酒土城基地项目、赤水酱河酒旅综合体，涉及制酒、制曲、制酒、酒库、物流园区、办公楼、学校、医院等20余类，基本形成“酒类建筑品牌”全产业链服务能力和核心竞争优势。</w:t>
      </w:r>
    </w:p>
    <w:p>
      <w:pPr>
        <w:pStyle w:val="5"/>
        <w:widowControl/>
        <w:shd w:val="clear" w:color="auto" w:fill="FFFFFF"/>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超大楼盘业务方面，公司完成“从建房到造城”的蜕变，参与筑起了贵阳花果园、贵阳未来方舟、贵州金融城、鑫焱梧桐苑等多个超大楼盘，建筑面积合计超过4000万平方米。</w:t>
      </w:r>
    </w:p>
    <w:p>
      <w:pPr>
        <w:pStyle w:val="5"/>
        <w:widowControl/>
        <w:shd w:val="clear" w:color="auto" w:fill="FFFFFF"/>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公司在大型场馆、科教文卫、新基建、超高层、厂房等专业领域能够提供优质服务，相继打造了贵阳国际生态会议中心、六盘水凉都体育中心、河池环江光伏发电工程、五象航洋信和广场、长通智能制造产业基地等多个项目，持续推动多元化发展。</w:t>
      </w:r>
    </w:p>
    <w:p>
      <w:pPr>
        <w:pStyle w:val="5"/>
        <w:widowControl/>
        <w:shd w:val="clear" w:color="auto" w:fill="FFFFFF"/>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“十四五”期间，公司将以“</w:t>
      </w:r>
      <w:r>
        <w:rPr>
          <w:rFonts w:hint="eastAsia" w:ascii="仿宋_GB2312" w:hAnsi="仿宋_GB2312" w:eastAsia="仿宋_GB2312" w:cs="仿宋_GB2312"/>
          <w:sz w:val="32"/>
          <w:szCs w:val="32"/>
        </w:rPr>
        <w:t>成为贵州本土最优秀的投资建设公司，成为中建四局基建领域的先行者、主力军、排头兵</w:t>
      </w:r>
      <w:r>
        <w:rPr>
          <w:rFonts w:hint="eastAsia" w:ascii="仿宋_GB2312" w:hAnsi="仿宋_GB2312" w:eastAsia="仿宋_GB2312" w:cs="仿宋_GB2312"/>
          <w:sz w:val="32"/>
          <w:szCs w:val="32"/>
          <w:shd w:val="clear" w:color="auto" w:fill="FFFFFF"/>
        </w:rPr>
        <w:t>”作为坚定不移前进的方向，始终践行拓展幸福空间、服务美好生活的使命，全面继承中建四局自1962年以来精诚建设祖国西南的光荣历史，朝着“成为西南区域最具价值创造力的投资建设公司”的目标奋勇迈进。</w:t>
      </w:r>
    </w:p>
    <w:p>
      <w:pPr>
        <w:numPr>
          <w:ilvl w:val="0"/>
          <w:numId w:val="1"/>
        </w:numPr>
        <w:rPr>
          <w:rFonts w:ascii="仿宋" w:hAnsi="仿宋" w:eastAsia="仿宋" w:cs="仿宋"/>
          <w:b/>
          <w:bCs/>
          <w:sz w:val="32"/>
          <w:szCs w:val="32"/>
        </w:rPr>
      </w:pPr>
      <w:r>
        <w:rPr>
          <w:rFonts w:hint="eastAsia" w:ascii="仿宋" w:hAnsi="仿宋" w:eastAsia="仿宋" w:cs="仿宋"/>
          <w:b/>
          <w:bCs/>
          <w:sz w:val="32"/>
          <w:szCs w:val="32"/>
        </w:rPr>
        <w:t>主要代表作品</w:t>
      </w:r>
    </w:p>
    <w:p>
      <w:pPr>
        <w:jc w:val="left"/>
        <w:rPr>
          <w:rFonts w:ascii="仿宋" w:hAnsi="仿宋" w:eastAsia="仿宋" w:cs="仿宋"/>
          <w:sz w:val="32"/>
          <w:szCs w:val="32"/>
        </w:rPr>
      </w:pPr>
      <w:r>
        <w:rPr>
          <w:rFonts w:hint="eastAsia" w:ascii="仿宋" w:hAnsi="仿宋" w:eastAsia="仿宋" w:cs="仿宋"/>
          <w:sz w:val="32"/>
          <w:szCs w:val="32"/>
        </w:rPr>
        <w:t xml:space="preserve">  1、贵州金融城</w:t>
      </w:r>
      <w:r>
        <w:rPr>
          <w:rFonts w:hint="eastAsia" w:ascii="仿宋" w:hAnsi="仿宋" w:eastAsia="仿宋" w:cs="仿宋"/>
          <w:sz w:val="32"/>
          <w:szCs w:val="32"/>
        </w:rPr>
        <w:drawing>
          <wp:inline distT="0" distB="0" distL="114300" distR="114300">
            <wp:extent cx="5271770" cy="2545080"/>
            <wp:effectExtent l="0" t="0" r="5080" b="7620"/>
            <wp:docPr id="5" name="图片 2" descr="贵州金融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贵州金融城"/>
                    <pic:cNvPicPr>
                      <a:picLocks noChangeAspect="1"/>
                    </pic:cNvPicPr>
                  </pic:nvPicPr>
                  <pic:blipFill>
                    <a:blip r:embed="rId6"/>
                    <a:stretch>
                      <a:fillRect/>
                    </a:stretch>
                  </pic:blipFill>
                  <pic:spPr>
                    <a:xfrm>
                      <a:off x="0" y="0"/>
                      <a:ext cx="5271770" cy="2545080"/>
                    </a:xfrm>
                    <a:prstGeom prst="rect">
                      <a:avLst/>
                    </a:prstGeom>
                  </pic:spPr>
                </pic:pic>
              </a:graphicData>
            </a:graphic>
          </wp:inline>
        </w:drawing>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2、贵州正习高速公路</w:t>
      </w:r>
    </w:p>
    <w:p>
      <w:pPr>
        <w:rPr>
          <w:rFonts w:ascii="仿宋" w:hAnsi="仿宋" w:eastAsia="仿宋" w:cs="仿宋"/>
          <w:sz w:val="32"/>
          <w:szCs w:val="32"/>
        </w:rPr>
      </w:pPr>
      <w:r>
        <w:rPr>
          <w:rFonts w:hint="eastAsia" w:ascii="仿宋" w:hAnsi="仿宋" w:eastAsia="仿宋" w:cs="仿宋"/>
          <w:sz w:val="32"/>
          <w:szCs w:val="32"/>
        </w:rPr>
        <w:drawing>
          <wp:inline distT="0" distB="0" distL="114300" distR="114300">
            <wp:extent cx="5232400" cy="2943225"/>
            <wp:effectExtent l="0" t="0" r="6350" b="9525"/>
            <wp:docPr id="7" name="图片 3" descr="贵州正习高速公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贵州正习高速公路"/>
                    <pic:cNvPicPr>
                      <a:picLocks noChangeAspect="1"/>
                    </pic:cNvPicPr>
                  </pic:nvPicPr>
                  <pic:blipFill>
                    <a:blip r:embed="rId7"/>
                    <a:stretch>
                      <a:fillRect/>
                    </a:stretch>
                  </pic:blipFill>
                  <pic:spPr>
                    <a:xfrm>
                      <a:off x="0" y="0"/>
                      <a:ext cx="5232400" cy="2943225"/>
                    </a:xfrm>
                    <a:prstGeom prst="rect">
                      <a:avLst/>
                    </a:prstGeom>
                  </pic:spPr>
                </pic:pic>
              </a:graphicData>
            </a:graphic>
          </wp:inline>
        </w:drawing>
      </w:r>
    </w:p>
    <w:p>
      <w:pPr>
        <w:numPr>
          <w:ilvl w:val="0"/>
          <w:numId w:val="2"/>
        </w:numPr>
        <w:jc w:val="left"/>
        <w:rPr>
          <w:rFonts w:ascii="仿宋" w:hAnsi="仿宋" w:eastAsia="仿宋" w:cs="仿宋"/>
          <w:sz w:val="32"/>
          <w:szCs w:val="32"/>
        </w:rPr>
      </w:pPr>
      <w:r>
        <w:rPr>
          <w:rFonts w:hint="eastAsia" w:ascii="仿宋" w:hAnsi="仿宋" w:eastAsia="仿宋" w:cs="仿宋"/>
          <w:sz w:val="32"/>
          <w:szCs w:val="32"/>
        </w:rPr>
        <w:t>南宁江南万达</w:t>
      </w:r>
      <w:r>
        <w:rPr>
          <w:rFonts w:hint="eastAsia" w:ascii="仿宋" w:hAnsi="仿宋" w:eastAsia="仿宋" w:cs="仿宋"/>
          <w:sz w:val="32"/>
          <w:szCs w:val="32"/>
        </w:rPr>
        <w:drawing>
          <wp:inline distT="0" distB="0" distL="114300" distR="114300">
            <wp:extent cx="5248275" cy="2986405"/>
            <wp:effectExtent l="0" t="0" r="9525" b="4445"/>
            <wp:docPr id="9" name="图片 4" descr="南宁江南万达广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南宁江南万达广场"/>
                    <pic:cNvPicPr>
                      <a:picLocks noChangeAspect="1"/>
                    </pic:cNvPicPr>
                  </pic:nvPicPr>
                  <pic:blipFill>
                    <a:blip r:embed="rId8"/>
                    <a:stretch>
                      <a:fillRect/>
                    </a:stretch>
                  </pic:blipFill>
                  <pic:spPr>
                    <a:xfrm>
                      <a:off x="0" y="0"/>
                      <a:ext cx="5248275" cy="2986405"/>
                    </a:xfrm>
                    <a:prstGeom prst="rect">
                      <a:avLst/>
                    </a:prstGeom>
                  </pic:spPr>
                </pic:pic>
              </a:graphicData>
            </a:graphic>
          </wp:inline>
        </w:drawing>
      </w:r>
    </w:p>
    <w:p>
      <w:pPr>
        <w:numPr>
          <w:ilvl w:val="0"/>
          <w:numId w:val="2"/>
        </w:numPr>
        <w:jc w:val="left"/>
        <w:rPr>
          <w:rFonts w:ascii="仿宋" w:hAnsi="仿宋" w:eastAsia="仿宋" w:cs="仿宋"/>
          <w:sz w:val="32"/>
          <w:szCs w:val="32"/>
        </w:rPr>
      </w:pPr>
      <w:r>
        <w:rPr>
          <w:rFonts w:hint="eastAsia" w:ascii="仿宋" w:hAnsi="仿宋" w:eastAsia="仿宋" w:cs="仿宋"/>
          <w:sz w:val="32"/>
          <w:szCs w:val="32"/>
        </w:rPr>
        <w:t>贵州茅台学院</w:t>
      </w:r>
    </w:p>
    <w:p>
      <w:pPr>
        <w:jc w:val="left"/>
        <w:rPr>
          <w:rFonts w:ascii="仿宋" w:hAnsi="仿宋" w:eastAsia="仿宋" w:cs="仿宋"/>
          <w:sz w:val="32"/>
          <w:szCs w:val="32"/>
        </w:rPr>
      </w:pPr>
      <w:r>
        <w:rPr>
          <w:rFonts w:hint="eastAsia" w:ascii="仿宋" w:hAnsi="仿宋" w:eastAsia="仿宋" w:cs="仿宋"/>
          <w:sz w:val="32"/>
          <w:szCs w:val="32"/>
        </w:rPr>
        <w:drawing>
          <wp:inline distT="0" distB="0" distL="114300" distR="114300">
            <wp:extent cx="5123815" cy="2882265"/>
            <wp:effectExtent l="0" t="0" r="635" b="13335"/>
            <wp:docPr id="11" name="图片 5" descr="贵州茅台学院项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贵州茅台学院项目"/>
                    <pic:cNvPicPr>
                      <a:picLocks noChangeAspect="1"/>
                    </pic:cNvPicPr>
                  </pic:nvPicPr>
                  <pic:blipFill>
                    <a:blip r:embed="rId9"/>
                    <a:stretch>
                      <a:fillRect/>
                    </a:stretch>
                  </pic:blipFill>
                  <pic:spPr>
                    <a:xfrm>
                      <a:off x="0" y="0"/>
                      <a:ext cx="5123815" cy="2882265"/>
                    </a:xfrm>
                    <a:prstGeom prst="rect">
                      <a:avLst/>
                    </a:prstGeom>
                  </pic:spPr>
                </pic:pic>
              </a:graphicData>
            </a:graphic>
          </wp:inline>
        </w:drawing>
      </w:r>
    </w:p>
    <w:p>
      <w:pPr>
        <w:jc w:val="left"/>
        <w:rPr>
          <w:rFonts w:ascii="仿宋" w:hAnsi="仿宋" w:eastAsia="仿宋" w:cs="仿宋"/>
          <w:sz w:val="32"/>
          <w:szCs w:val="32"/>
        </w:rPr>
      </w:pPr>
      <w:r>
        <w:rPr>
          <w:rFonts w:hint="eastAsia" w:ascii="仿宋" w:hAnsi="仿宋" w:eastAsia="仿宋" w:cs="仿宋"/>
          <w:sz w:val="32"/>
          <w:szCs w:val="32"/>
        </w:rPr>
        <w:t>5、南宁五象航洋信和广场</w:t>
      </w:r>
    </w:p>
    <w:p>
      <w:pPr>
        <w:jc w:val="left"/>
        <w:rPr>
          <w:rFonts w:ascii="仿宋" w:hAnsi="仿宋" w:eastAsia="仿宋" w:cs="仿宋"/>
          <w:sz w:val="32"/>
          <w:szCs w:val="32"/>
        </w:rPr>
      </w:pPr>
      <w:r>
        <w:rPr>
          <w:rFonts w:hint="eastAsia" w:ascii="仿宋" w:hAnsi="仿宋" w:eastAsia="仿宋" w:cs="仿宋"/>
          <w:sz w:val="32"/>
          <w:szCs w:val="32"/>
        </w:rPr>
        <w:drawing>
          <wp:inline distT="0" distB="0" distL="114300" distR="114300">
            <wp:extent cx="5200015" cy="5613400"/>
            <wp:effectExtent l="0" t="0" r="635" b="6350"/>
            <wp:docPr id="13" name="图片 6" descr="广西南宁五象航洋信和广场效果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广西南宁五象航洋信和广场效果图(1)(1)"/>
                    <pic:cNvPicPr>
                      <a:picLocks noChangeAspect="1"/>
                    </pic:cNvPicPr>
                  </pic:nvPicPr>
                  <pic:blipFill>
                    <a:blip r:embed="rId10"/>
                    <a:stretch>
                      <a:fillRect/>
                    </a:stretch>
                  </pic:blipFill>
                  <pic:spPr>
                    <a:xfrm>
                      <a:off x="0" y="0"/>
                      <a:ext cx="5200015" cy="5613400"/>
                    </a:xfrm>
                    <a:prstGeom prst="rect">
                      <a:avLst/>
                    </a:prstGeom>
                  </pic:spPr>
                </pic:pic>
              </a:graphicData>
            </a:graphic>
          </wp:inline>
        </w:drawing>
      </w:r>
    </w:p>
    <w:p>
      <w:pPr>
        <w:numPr>
          <w:ilvl w:val="0"/>
          <w:numId w:val="1"/>
        </w:numPr>
        <w:rPr>
          <w:rFonts w:ascii="仿宋" w:hAnsi="仿宋" w:eastAsia="仿宋" w:cs="仿宋"/>
          <w:sz w:val="32"/>
          <w:szCs w:val="32"/>
        </w:rPr>
      </w:pPr>
      <w:r>
        <w:rPr>
          <w:rFonts w:hint="eastAsia" w:ascii="仿宋" w:hAnsi="仿宋" w:eastAsia="仿宋" w:cs="仿宋"/>
          <w:b/>
          <w:bCs/>
          <w:sz w:val="32"/>
          <w:szCs w:val="32"/>
        </w:rPr>
        <w:t>需求专业</w:t>
      </w:r>
    </w:p>
    <w:p>
      <w:pPr>
        <w:snapToGrid w:val="0"/>
        <w:spacing w:beforeAutospacing="0" w:afterAutospacing="0" w:line="560" w:lineRule="exact"/>
        <w:ind w:firstLine="643" w:firstLineChars="200"/>
        <w:rPr>
          <w:rFonts w:ascii="仿宋" w:hAnsi="仿宋" w:eastAsia="仿宋" w:cs="仿宋"/>
          <w:b/>
          <w:bCs/>
          <w:kern w:val="0"/>
          <w:sz w:val="32"/>
          <w:szCs w:val="32"/>
          <w:lang w:bidi="zh-CN"/>
        </w:rPr>
      </w:pPr>
      <w:r>
        <w:rPr>
          <w:rFonts w:hint="eastAsia" w:ascii="仿宋" w:hAnsi="仿宋" w:eastAsia="仿宋" w:cs="仿宋"/>
          <w:b/>
          <w:bCs/>
          <w:kern w:val="0"/>
          <w:sz w:val="32"/>
          <w:szCs w:val="32"/>
          <w:lang w:bidi="zh-CN"/>
        </w:rPr>
        <w:t>（一）房屋建筑类</w:t>
      </w:r>
    </w:p>
    <w:p>
      <w:pPr>
        <w:snapToGrid w:val="0"/>
        <w:spacing w:beforeAutospacing="0" w:afterAutospacing="0" w:line="560" w:lineRule="exact"/>
        <w:ind w:firstLine="640" w:firstLineChars="200"/>
        <w:rPr>
          <w:rFonts w:ascii="仿宋" w:hAnsi="仿宋" w:eastAsia="仿宋" w:cs="仿宋"/>
          <w:kern w:val="0"/>
          <w:sz w:val="32"/>
          <w:szCs w:val="32"/>
          <w:lang w:bidi="zh-CN"/>
        </w:rPr>
      </w:pPr>
      <w:r>
        <w:rPr>
          <w:rFonts w:hint="eastAsia" w:ascii="仿宋" w:hAnsi="仿宋" w:eastAsia="仿宋" w:cs="仿宋"/>
          <w:kern w:val="0"/>
          <w:sz w:val="32"/>
          <w:szCs w:val="32"/>
          <w:lang w:bidi="zh-CN"/>
        </w:rPr>
        <w:t>土木工程、安全管理、电气、力学、材料工程、机械及自动化、工程管理、工程造价等。</w:t>
      </w:r>
    </w:p>
    <w:p>
      <w:pPr>
        <w:snapToGrid w:val="0"/>
        <w:spacing w:beforeAutospacing="0" w:afterAutospacing="0" w:line="560" w:lineRule="exact"/>
        <w:ind w:firstLine="643" w:firstLineChars="200"/>
        <w:rPr>
          <w:rFonts w:ascii="仿宋" w:hAnsi="仿宋" w:eastAsia="仿宋" w:cs="仿宋"/>
          <w:b/>
          <w:bCs/>
          <w:kern w:val="0"/>
          <w:sz w:val="32"/>
          <w:szCs w:val="32"/>
          <w:lang w:bidi="zh-CN"/>
        </w:rPr>
      </w:pPr>
      <w:r>
        <w:rPr>
          <w:rFonts w:hint="eastAsia" w:ascii="仿宋" w:hAnsi="仿宋" w:eastAsia="仿宋" w:cs="仿宋"/>
          <w:b/>
          <w:bCs/>
          <w:kern w:val="0"/>
          <w:sz w:val="32"/>
          <w:szCs w:val="32"/>
          <w:lang w:bidi="zh-CN"/>
        </w:rPr>
        <w:t>（二）基础设施类</w:t>
      </w:r>
    </w:p>
    <w:p>
      <w:pPr>
        <w:snapToGrid w:val="0"/>
        <w:spacing w:beforeAutospacing="0" w:afterAutospacing="0" w:line="560" w:lineRule="exact"/>
        <w:ind w:firstLine="640" w:firstLineChars="200"/>
        <w:rPr>
          <w:rFonts w:ascii="仿宋" w:hAnsi="仿宋" w:eastAsia="仿宋" w:cs="仿宋"/>
          <w:kern w:val="0"/>
          <w:sz w:val="32"/>
          <w:szCs w:val="32"/>
          <w:lang w:bidi="zh-CN"/>
        </w:rPr>
      </w:pPr>
      <w:r>
        <w:rPr>
          <w:rFonts w:hint="eastAsia" w:ascii="仿宋" w:hAnsi="仿宋" w:eastAsia="仿宋" w:cs="仿宋"/>
          <w:kern w:val="0"/>
          <w:sz w:val="32"/>
          <w:szCs w:val="32"/>
          <w:lang w:bidi="zh-CN"/>
        </w:rPr>
        <w:t>道路桥梁、地下空间、市政、水利、测绘、交通工程、环境工程等。</w:t>
      </w:r>
    </w:p>
    <w:p>
      <w:pPr>
        <w:snapToGrid w:val="0"/>
        <w:spacing w:beforeAutospacing="0" w:afterAutospacing="0" w:line="560" w:lineRule="exact"/>
        <w:ind w:firstLine="643" w:firstLineChars="200"/>
        <w:rPr>
          <w:rFonts w:ascii="仿宋" w:hAnsi="仿宋" w:eastAsia="仿宋" w:cs="仿宋"/>
          <w:b/>
          <w:bCs/>
          <w:kern w:val="0"/>
          <w:sz w:val="32"/>
          <w:szCs w:val="32"/>
          <w:lang w:bidi="zh-CN"/>
        </w:rPr>
      </w:pPr>
      <w:r>
        <w:rPr>
          <w:rFonts w:hint="eastAsia" w:ascii="仿宋" w:hAnsi="仿宋" w:eastAsia="仿宋" w:cs="仿宋"/>
          <w:b/>
          <w:bCs/>
          <w:kern w:val="0"/>
          <w:sz w:val="32"/>
          <w:szCs w:val="32"/>
          <w:lang w:bidi="zh-CN"/>
        </w:rPr>
        <w:t>（三）勘察设计类</w:t>
      </w:r>
    </w:p>
    <w:p>
      <w:pPr>
        <w:snapToGrid w:val="0"/>
        <w:spacing w:beforeAutospacing="0" w:afterAutospacing="0" w:line="560" w:lineRule="exact"/>
        <w:ind w:firstLine="640" w:firstLineChars="200"/>
        <w:rPr>
          <w:rFonts w:ascii="仿宋" w:hAnsi="仿宋" w:eastAsia="仿宋" w:cs="仿宋"/>
          <w:kern w:val="0"/>
          <w:sz w:val="32"/>
          <w:szCs w:val="32"/>
          <w:lang w:bidi="zh-CN"/>
        </w:rPr>
      </w:pPr>
      <w:r>
        <w:rPr>
          <w:rFonts w:hint="eastAsia" w:ascii="仿宋" w:hAnsi="仿宋" w:eastAsia="仿宋" w:cs="仿宋"/>
          <w:kern w:val="0"/>
          <w:sz w:val="32"/>
          <w:szCs w:val="32"/>
          <w:lang w:bidi="zh-CN"/>
        </w:rPr>
        <w:t>建筑学、城乡规划等。</w:t>
      </w:r>
    </w:p>
    <w:p>
      <w:pPr>
        <w:snapToGrid w:val="0"/>
        <w:spacing w:beforeAutospacing="0" w:afterAutospacing="0" w:line="560" w:lineRule="exact"/>
        <w:ind w:firstLine="643" w:firstLineChars="200"/>
        <w:rPr>
          <w:rFonts w:ascii="仿宋" w:hAnsi="仿宋" w:eastAsia="仿宋" w:cs="仿宋"/>
          <w:b/>
          <w:bCs/>
          <w:kern w:val="0"/>
          <w:sz w:val="32"/>
          <w:szCs w:val="32"/>
          <w:lang w:bidi="zh-CN"/>
        </w:rPr>
      </w:pPr>
      <w:r>
        <w:rPr>
          <w:rFonts w:hint="eastAsia" w:ascii="仿宋" w:hAnsi="仿宋" w:eastAsia="仿宋" w:cs="仿宋"/>
          <w:b/>
          <w:bCs/>
          <w:kern w:val="0"/>
          <w:sz w:val="32"/>
          <w:szCs w:val="32"/>
          <w:lang w:bidi="zh-CN"/>
        </w:rPr>
        <w:t>（四）金融财务类</w:t>
      </w:r>
    </w:p>
    <w:p>
      <w:pPr>
        <w:snapToGrid w:val="0"/>
        <w:spacing w:beforeAutospacing="0" w:afterAutospacing="0" w:line="560" w:lineRule="exact"/>
        <w:ind w:firstLine="640" w:firstLineChars="200"/>
        <w:rPr>
          <w:rFonts w:ascii="仿宋" w:hAnsi="仿宋" w:eastAsia="仿宋" w:cs="仿宋"/>
          <w:kern w:val="0"/>
          <w:sz w:val="32"/>
          <w:szCs w:val="32"/>
          <w:lang w:bidi="zh-CN"/>
        </w:rPr>
      </w:pPr>
      <w:r>
        <w:rPr>
          <w:rFonts w:hint="eastAsia" w:ascii="仿宋" w:hAnsi="仿宋" w:eastAsia="仿宋" w:cs="仿宋"/>
          <w:kern w:val="0"/>
          <w:sz w:val="32"/>
          <w:szCs w:val="32"/>
          <w:lang w:bidi="zh-CN"/>
        </w:rPr>
        <w:t>金融学、财政学、会计学、财务管理等。</w:t>
      </w:r>
    </w:p>
    <w:p>
      <w:pPr>
        <w:snapToGrid w:val="0"/>
        <w:spacing w:beforeAutospacing="0" w:afterAutospacing="0" w:line="560" w:lineRule="exact"/>
        <w:ind w:firstLine="643" w:firstLineChars="200"/>
        <w:rPr>
          <w:rFonts w:ascii="仿宋" w:hAnsi="仿宋" w:eastAsia="仿宋" w:cs="仿宋"/>
          <w:b/>
          <w:bCs/>
          <w:kern w:val="0"/>
          <w:sz w:val="32"/>
          <w:szCs w:val="32"/>
          <w:lang w:bidi="zh-CN"/>
        </w:rPr>
      </w:pPr>
      <w:r>
        <w:rPr>
          <w:rFonts w:hint="eastAsia" w:ascii="仿宋" w:hAnsi="仿宋" w:eastAsia="仿宋" w:cs="仿宋"/>
          <w:b/>
          <w:bCs/>
          <w:kern w:val="0"/>
          <w:sz w:val="32"/>
          <w:szCs w:val="32"/>
          <w:lang w:bidi="zh-CN"/>
        </w:rPr>
        <w:t>（五）职能管理类</w:t>
      </w:r>
    </w:p>
    <w:p>
      <w:pPr>
        <w:snapToGrid w:val="0"/>
        <w:spacing w:beforeAutospacing="0" w:afterAutospacing="0" w:line="560" w:lineRule="exact"/>
        <w:ind w:firstLine="640" w:firstLineChars="200"/>
        <w:rPr>
          <w:rFonts w:ascii="仿宋" w:hAnsi="仿宋" w:eastAsia="仿宋" w:cs="仿宋"/>
          <w:sz w:val="32"/>
          <w:szCs w:val="32"/>
        </w:rPr>
      </w:pPr>
      <w:r>
        <w:rPr>
          <w:rFonts w:hint="eastAsia" w:ascii="仿宋" w:hAnsi="仿宋" w:eastAsia="仿宋" w:cs="仿宋"/>
          <w:kern w:val="0"/>
          <w:sz w:val="32"/>
          <w:szCs w:val="32"/>
          <w:lang w:bidi="zh-CN"/>
        </w:rPr>
        <w:t xml:space="preserve"> 中文、新闻、人力资源管理、市场营销、工商管理、马克思主义理论等。</w:t>
      </w:r>
    </w:p>
    <w:p>
      <w:pPr>
        <w:numPr>
          <w:ilvl w:val="0"/>
          <w:numId w:val="1"/>
        </w:numPr>
        <w:rPr>
          <w:rFonts w:ascii="仿宋" w:hAnsi="仿宋" w:eastAsia="仿宋" w:cs="仿宋"/>
          <w:b/>
          <w:bCs/>
          <w:color w:val="FF0000"/>
          <w:sz w:val="32"/>
          <w:szCs w:val="32"/>
        </w:rPr>
      </w:pPr>
      <w:r>
        <w:rPr>
          <w:rFonts w:hint="eastAsia" w:ascii="仿宋" w:hAnsi="仿宋" w:eastAsia="仿宋" w:cs="仿宋"/>
          <w:b/>
          <w:bCs/>
          <w:sz w:val="32"/>
          <w:szCs w:val="32"/>
        </w:rPr>
        <w:t>主要工作区域</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color w:val="FF0000"/>
          <w:sz w:val="32"/>
          <w:szCs w:val="32"/>
        </w:rPr>
        <w:t xml:space="preserve"> 贵州、广西、川渝、山东（济南、济宁）、河南（郑州）、湖北、云南</w:t>
      </w:r>
    </w:p>
    <w:p>
      <w:pPr>
        <w:numPr>
          <w:ilvl w:val="0"/>
          <w:numId w:val="1"/>
        </w:numPr>
        <w:jc w:val="left"/>
        <w:rPr>
          <w:rFonts w:ascii="仿宋" w:hAnsi="仿宋" w:eastAsia="仿宋" w:cs="仿宋"/>
          <w:sz w:val="32"/>
          <w:szCs w:val="32"/>
        </w:rPr>
      </w:pPr>
      <w:r>
        <w:rPr>
          <w:rFonts w:hint="eastAsia" w:ascii="仿宋" w:hAnsi="仿宋" w:eastAsia="仿宋" w:cs="仿宋"/>
          <w:b/>
          <w:bCs/>
          <w:sz w:val="32"/>
          <w:szCs w:val="32"/>
        </w:rPr>
        <w:t>薪酬福利</w:t>
      </w:r>
      <w:r>
        <w:rPr>
          <w:rFonts w:hint="eastAsia" w:ascii="仿宋" w:hAnsi="仿宋" w:eastAsia="仿宋" w:cs="仿宋"/>
          <w:sz w:val="32"/>
          <w:szCs w:val="32"/>
        </w:rPr>
        <w:br w:type="textWrapping"/>
      </w:r>
      <w:r>
        <w:rPr>
          <w:rFonts w:hint="eastAsia" w:ascii="仿宋" w:hAnsi="仿宋" w:eastAsia="仿宋" w:cs="仿宋"/>
          <w:sz w:val="32"/>
          <w:szCs w:val="32"/>
        </w:rPr>
        <w:t xml:space="preserve">   （一）综合年薪</w:t>
      </w:r>
      <w:r>
        <w:rPr>
          <w:rFonts w:hint="eastAsia" w:ascii="仿宋" w:hAnsi="仿宋" w:eastAsia="仿宋" w:cs="仿宋"/>
          <w:sz w:val="32"/>
          <w:szCs w:val="32"/>
        </w:rPr>
        <w:br w:type="textWrapping"/>
      </w:r>
      <w:r>
        <w:rPr>
          <w:rFonts w:hint="eastAsia" w:ascii="仿宋" w:hAnsi="仿宋" w:eastAsia="仿宋" w:cs="仿宋"/>
          <w:sz w:val="32"/>
          <w:szCs w:val="32"/>
        </w:rPr>
        <w:t xml:space="preserve">    本科10W+,研究生12W+。</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员工福利</w:t>
      </w:r>
    </w:p>
    <w:p>
      <w:pPr>
        <w:ind w:firstLine="640" w:firstLineChars="200"/>
        <w:rPr>
          <w:rFonts w:ascii="仿宋" w:hAnsi="仿宋" w:eastAsia="仿宋" w:cs="仿宋"/>
          <w:sz w:val="32"/>
          <w:szCs w:val="32"/>
        </w:rPr>
      </w:pPr>
      <w:r>
        <w:rPr>
          <w:rFonts w:hint="eastAsia" w:ascii="仿宋" w:hAnsi="仿宋" w:eastAsia="仿宋" w:cs="仿宋"/>
          <w:sz w:val="32"/>
          <w:szCs w:val="32"/>
        </w:rPr>
        <w:t>五险两金：社会保障、住房公积金、企业年金</w:t>
      </w:r>
    </w:p>
    <w:p>
      <w:pPr>
        <w:ind w:firstLine="640" w:firstLineChars="200"/>
        <w:rPr>
          <w:rFonts w:ascii="仿宋" w:hAnsi="仿宋" w:eastAsia="仿宋" w:cs="仿宋"/>
          <w:sz w:val="32"/>
          <w:szCs w:val="32"/>
        </w:rPr>
      </w:pPr>
      <w:r>
        <w:rPr>
          <w:rFonts w:hint="eastAsia" w:ascii="仿宋" w:hAnsi="仿宋" w:eastAsia="仿宋" w:cs="仿宋"/>
          <w:sz w:val="32"/>
          <w:szCs w:val="32"/>
        </w:rPr>
        <w:t>各类奖金：季度绩效奖、年终奖金、履约兑现、创优奖、创效奖、项目中标奖、科技成果奖......</w:t>
      </w:r>
    </w:p>
    <w:p>
      <w:pPr>
        <w:ind w:firstLine="640" w:firstLineChars="200"/>
        <w:rPr>
          <w:rFonts w:ascii="仿宋" w:hAnsi="仿宋" w:eastAsia="仿宋" w:cs="仿宋"/>
          <w:sz w:val="32"/>
          <w:szCs w:val="32"/>
        </w:rPr>
      </w:pPr>
      <w:r>
        <w:rPr>
          <w:rFonts w:hint="eastAsia" w:ascii="仿宋" w:hAnsi="仿宋" w:eastAsia="仿宋" w:cs="仿宋"/>
          <w:sz w:val="32"/>
          <w:szCs w:val="32"/>
        </w:rPr>
        <w:t>福利补贴：交通补贴、住房补贴、年功津贴、防暑降温费、电脑补贴、证书津贴.....</w:t>
      </w:r>
    </w:p>
    <w:p>
      <w:pPr>
        <w:ind w:firstLine="640" w:firstLineChars="200"/>
        <w:rPr>
          <w:rFonts w:ascii="仿宋" w:hAnsi="仿宋" w:eastAsia="仿宋" w:cs="仿宋"/>
          <w:sz w:val="32"/>
          <w:szCs w:val="32"/>
        </w:rPr>
      </w:pPr>
      <w:r>
        <w:rPr>
          <w:rFonts w:hint="eastAsia" w:ascii="仿宋" w:hAnsi="仿宋" w:eastAsia="仿宋" w:cs="仿宋"/>
          <w:sz w:val="32"/>
          <w:szCs w:val="32"/>
        </w:rPr>
        <w:t>带薪休假：年休假、探亲假、婚假、产假......</w:t>
      </w:r>
    </w:p>
    <w:p>
      <w:pPr>
        <w:rPr>
          <w:rFonts w:ascii="仿宋" w:hAnsi="仿宋" w:eastAsia="仿宋" w:cs="仿宋"/>
          <w:b/>
          <w:bCs/>
          <w:sz w:val="32"/>
          <w:szCs w:val="32"/>
        </w:rPr>
      </w:pPr>
      <w:r>
        <w:rPr>
          <w:rFonts w:hint="eastAsia" w:ascii="仿宋" w:hAnsi="仿宋" w:eastAsia="仿宋" w:cs="仿宋"/>
          <w:sz w:val="32"/>
          <w:szCs w:val="32"/>
        </w:rPr>
        <w:t>其他福利：员工体检、免费食宿、团建活动......</w:t>
      </w:r>
    </w:p>
    <w:p>
      <w:pPr>
        <w:numPr>
          <w:ilvl w:val="0"/>
          <w:numId w:val="1"/>
        </w:numPr>
        <w:rPr>
          <w:rFonts w:ascii="仿宋" w:hAnsi="仿宋" w:eastAsia="仿宋" w:cs="仿宋"/>
          <w:b/>
          <w:bCs/>
          <w:sz w:val="32"/>
          <w:szCs w:val="32"/>
        </w:rPr>
      </w:pPr>
      <w:r>
        <w:rPr>
          <w:rFonts w:hint="eastAsia" w:ascii="仿宋" w:hAnsi="仿宋" w:eastAsia="仿宋" w:cs="仿宋"/>
          <w:b/>
          <w:bCs/>
          <w:sz w:val="32"/>
          <w:szCs w:val="32"/>
        </w:rPr>
        <w:t>任职要求</w:t>
      </w:r>
    </w:p>
    <w:p>
      <w:pPr>
        <w:ind w:firstLine="640" w:firstLineChars="200"/>
        <w:rPr>
          <w:rFonts w:ascii="仿宋" w:hAnsi="仿宋" w:eastAsia="仿宋" w:cs="仿宋"/>
          <w:kern w:val="0"/>
          <w:sz w:val="32"/>
          <w:szCs w:val="32"/>
          <w:lang w:bidi="zh-CN"/>
        </w:rPr>
      </w:pPr>
      <w:r>
        <w:rPr>
          <w:rFonts w:hint="eastAsia" w:ascii="仿宋" w:hAnsi="仿宋" w:eastAsia="仿宋" w:cs="仿宋"/>
          <w:kern w:val="0"/>
          <w:sz w:val="32"/>
          <w:szCs w:val="32"/>
          <w:lang w:bidi="zh-CN"/>
        </w:rPr>
        <w:t>1.2023应届全日制本科及以上学历；</w:t>
      </w:r>
    </w:p>
    <w:p>
      <w:pPr>
        <w:ind w:firstLine="640" w:firstLineChars="200"/>
        <w:rPr>
          <w:rFonts w:ascii="仿宋" w:hAnsi="仿宋" w:eastAsia="仿宋" w:cs="仿宋"/>
          <w:kern w:val="0"/>
          <w:sz w:val="32"/>
          <w:szCs w:val="32"/>
          <w:lang w:bidi="zh-CN"/>
        </w:rPr>
      </w:pPr>
      <w:r>
        <w:rPr>
          <w:rFonts w:hint="eastAsia" w:ascii="仿宋" w:hAnsi="仿宋" w:eastAsia="仿宋" w:cs="仿宋"/>
          <w:kern w:val="0"/>
          <w:sz w:val="32"/>
          <w:szCs w:val="32"/>
          <w:lang w:bidi="zh-CN"/>
        </w:rPr>
        <w:t>2.身体健康，品行端正；</w:t>
      </w:r>
    </w:p>
    <w:p>
      <w:pPr>
        <w:ind w:firstLine="640" w:firstLineChars="200"/>
        <w:rPr>
          <w:rFonts w:ascii="仿宋" w:hAnsi="仿宋" w:eastAsia="仿宋" w:cs="仿宋"/>
          <w:kern w:val="0"/>
          <w:sz w:val="32"/>
          <w:szCs w:val="32"/>
          <w:lang w:bidi="zh-CN"/>
        </w:rPr>
      </w:pPr>
      <w:r>
        <w:rPr>
          <w:rFonts w:hint="eastAsia" w:ascii="仿宋" w:hAnsi="仿宋" w:eastAsia="仿宋" w:cs="仿宋"/>
          <w:kern w:val="0"/>
          <w:sz w:val="32"/>
          <w:szCs w:val="32"/>
          <w:lang w:bidi="zh-CN"/>
        </w:rPr>
        <w:t>3.具有较强的工作责任心和学习能力，能吃苦耐劳，具有较强的文字和语言表达能力；</w:t>
      </w:r>
    </w:p>
    <w:p>
      <w:pPr>
        <w:ind w:firstLine="640" w:firstLineChars="200"/>
        <w:rPr>
          <w:rFonts w:ascii="仿宋" w:hAnsi="仿宋" w:eastAsia="仿宋" w:cs="仿宋"/>
          <w:sz w:val="32"/>
          <w:szCs w:val="32"/>
        </w:rPr>
      </w:pPr>
      <w:r>
        <w:rPr>
          <w:rFonts w:hint="eastAsia" w:ascii="仿宋" w:hAnsi="仿宋" w:eastAsia="仿宋" w:cs="仿宋"/>
          <w:kern w:val="0"/>
          <w:sz w:val="32"/>
          <w:szCs w:val="32"/>
          <w:lang w:bidi="zh-CN"/>
        </w:rPr>
        <w:t>4.具有良好的团队协作精神和个人职业素养，热爱建筑行业，认同企业文化理念。</w:t>
      </w:r>
    </w:p>
    <w:p>
      <w:pPr>
        <w:numPr>
          <w:ilvl w:val="0"/>
          <w:numId w:val="1"/>
        </w:numPr>
        <w:rPr>
          <w:rFonts w:ascii="仿宋" w:hAnsi="仿宋" w:eastAsia="仿宋" w:cs="仿宋"/>
          <w:b/>
          <w:bCs/>
          <w:sz w:val="32"/>
          <w:szCs w:val="32"/>
        </w:rPr>
      </w:pPr>
      <w:r>
        <w:rPr>
          <w:rFonts w:hint="eastAsia" w:ascii="仿宋" w:hAnsi="仿宋" w:eastAsia="仿宋" w:cs="仿宋"/>
          <w:b/>
          <w:bCs/>
          <w:sz w:val="32"/>
          <w:szCs w:val="32"/>
        </w:rPr>
        <w:t>简历投递二维码</w:t>
      </w:r>
    </w:p>
    <w:p>
      <w:pPr>
        <w:widowControl/>
        <w:spacing w:before="156" w:beforeLines="50" w:beforeAutospacing="0" w:after="156" w:afterLines="50" w:afterAutospacing="0"/>
        <w:jc w:val="left"/>
      </w:pPr>
      <w:r>
        <w:rPr>
          <w:rFonts w:hint="eastAsia" w:ascii="仿宋" w:hAnsi="仿宋" w:eastAsia="仿宋" w:cs="仿宋"/>
          <w:sz w:val="32"/>
          <w:szCs w:val="32"/>
        </w:rPr>
        <w:t xml:space="preserve">          </w:t>
      </w:r>
      <w:r>
        <w:rPr>
          <w:rFonts w:hint="eastAsia"/>
        </w:rPr>
        <w:drawing>
          <wp:inline distT="0" distB="0" distL="114300" distR="114300">
            <wp:extent cx="1954530" cy="1954530"/>
            <wp:effectExtent l="0" t="0" r="11430" b="11430"/>
            <wp:docPr id="15" name="图片 1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qrcode"/>
                    <pic:cNvPicPr>
                      <a:picLocks noChangeAspect="1"/>
                    </pic:cNvPicPr>
                  </pic:nvPicPr>
                  <pic:blipFill>
                    <a:blip r:embed="rId4"/>
                    <a:stretch>
                      <a:fillRect/>
                    </a:stretch>
                  </pic:blipFill>
                  <pic:spPr>
                    <a:xfrm>
                      <a:off x="0" y="0"/>
                      <a:ext cx="1954530" cy="1954530"/>
                    </a:xfrm>
                    <a:prstGeom prst="rect">
                      <a:avLst/>
                    </a:prstGeom>
                  </pic:spPr>
                </pic:pic>
              </a:graphicData>
            </a:graphic>
          </wp:inline>
        </w:drawing>
      </w:r>
    </w:p>
    <w:p>
      <w:pPr>
        <w:widowControl/>
        <w:spacing w:before="156" w:beforeLines="50" w:beforeAutospacing="0" w:after="156" w:afterLines="50" w:afterAutospacing="0"/>
        <w:ind w:firstLine="1920" w:firstLineChars="600"/>
        <w:jc w:val="left"/>
        <w:rPr>
          <w:rFonts w:ascii="仿宋" w:hAnsi="仿宋" w:eastAsia="仿宋" w:cs="仿宋"/>
          <w:bCs/>
          <w:color w:val="333333"/>
          <w:kern w:val="0"/>
          <w:sz w:val="32"/>
          <w:szCs w:val="32"/>
        </w:rPr>
      </w:pPr>
      <w:r>
        <w:rPr>
          <w:rFonts w:hint="eastAsia" w:ascii="仿宋" w:hAnsi="仿宋" w:eastAsia="仿宋" w:cs="仿宋"/>
          <w:sz w:val="32"/>
          <w:szCs w:val="32"/>
        </w:rPr>
        <w:t xml:space="preserve"> 简历投递二维码</w:t>
      </w:r>
    </w:p>
    <w:p>
      <w:pPr>
        <w:widowControl/>
        <w:spacing w:before="156" w:beforeLines="50" w:beforeAutospacing="0" w:after="156" w:afterLines="50" w:afterAutospacing="0"/>
        <w:jc w:val="left"/>
      </w:pPr>
    </w:p>
    <w:p>
      <w:pPr>
        <w:widowControl/>
        <w:spacing w:before="156" w:beforeLines="50" w:beforeAutospacing="0" w:after="156" w:afterLines="50" w:afterAutospacing="0"/>
        <w:ind w:firstLine="640" w:firstLineChars="200"/>
        <w:jc w:val="left"/>
        <w:rPr>
          <w:rFonts w:ascii="仿宋" w:hAnsi="仿宋" w:eastAsia="仿宋" w:cs="仿宋"/>
          <w:bCs/>
          <w:color w:val="333333"/>
          <w:kern w:val="0"/>
          <w:sz w:val="32"/>
          <w:szCs w:val="32"/>
        </w:rPr>
      </w:pPr>
      <w:r>
        <w:rPr>
          <w:rFonts w:hint="eastAsia" w:ascii="仿宋" w:hAnsi="仿宋" w:eastAsia="仿宋" w:cs="仿宋"/>
          <w:bCs/>
          <w:color w:val="333333"/>
          <w:kern w:val="0"/>
          <w:sz w:val="32"/>
          <w:szCs w:val="32"/>
        </w:rPr>
        <w:t>1.扫描二维码进入中建四局贵州投资建设有限公司招聘页面选择单位或岗位投递简历（每人仅限投递三个岗位）。</w:t>
      </w:r>
    </w:p>
    <w:p>
      <w:pPr>
        <w:widowControl/>
        <w:spacing w:before="156" w:beforeLines="50" w:beforeAutospacing="0" w:after="156" w:afterLines="50" w:afterAutospacing="0"/>
        <w:ind w:firstLine="640" w:firstLineChars="200"/>
        <w:jc w:val="left"/>
        <w:rPr>
          <w:rFonts w:ascii="仿宋" w:hAnsi="仿宋" w:eastAsia="仿宋" w:cs="仿宋"/>
          <w:bCs/>
          <w:color w:val="333333"/>
          <w:kern w:val="0"/>
          <w:sz w:val="32"/>
          <w:szCs w:val="32"/>
        </w:rPr>
      </w:pPr>
      <w:r>
        <w:rPr>
          <w:rFonts w:hint="eastAsia" w:ascii="仿宋" w:hAnsi="仿宋" w:eastAsia="仿宋" w:cs="仿宋"/>
          <w:bCs/>
          <w:color w:val="333333"/>
          <w:kern w:val="0"/>
          <w:sz w:val="32"/>
          <w:szCs w:val="32"/>
        </w:rPr>
        <w:t>2.收到简历后我们会第一时间进行筛选，如果简历通过了筛选，HR将以电话或者电子邮件的方式与你取得联系，安排网络远程或线下面试。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DDDD"/>
    <w:multiLevelType w:val="singleLevel"/>
    <w:tmpl w:val="87D0DDDD"/>
    <w:lvl w:ilvl="0" w:tentative="0">
      <w:start w:val="3"/>
      <w:numFmt w:val="decimal"/>
      <w:suff w:val="nothing"/>
      <w:lvlText w:val="%1、"/>
      <w:lvlJc w:val="left"/>
    </w:lvl>
  </w:abstractNum>
  <w:abstractNum w:abstractNumId="1">
    <w:nsid w:val="CD1D117C"/>
    <w:multiLevelType w:val="singleLevel"/>
    <w:tmpl w:val="CD1D117C"/>
    <w:lvl w:ilvl="0" w:tentative="0">
      <w:start w:val="1"/>
      <w:numFmt w:val="chineseCounting"/>
      <w:suff w:val="nothing"/>
      <w:lvlText w:val="%1、"/>
      <w:lvlJc w:val="left"/>
      <w:rPr>
        <w:rFonts w:hint="eastAsia"/>
        <w:b/>
        <w:bCs/>
      </w:rPr>
    </w:lvl>
  </w:abstractNum>
  <w:abstractNum w:abstractNumId="2">
    <w:nsid w:val="62D71709"/>
    <w:multiLevelType w:val="singleLevel"/>
    <w:tmpl w:val="62D71709"/>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iNGIwY2U2NmI2MGYyM2NhYjFkYzYxMTAwNTk1YjcifQ=="/>
  </w:docVars>
  <w:rsids>
    <w:rsidRoot w:val="00653B84"/>
    <w:rsid w:val="002D25DD"/>
    <w:rsid w:val="003B3785"/>
    <w:rsid w:val="00530012"/>
    <w:rsid w:val="00653B84"/>
    <w:rsid w:val="009A4944"/>
    <w:rsid w:val="031B5114"/>
    <w:rsid w:val="0EE74575"/>
    <w:rsid w:val="11B86E9A"/>
    <w:rsid w:val="14ED1659"/>
    <w:rsid w:val="159D66B8"/>
    <w:rsid w:val="1B1D41F4"/>
    <w:rsid w:val="1FB41BCF"/>
    <w:rsid w:val="22185440"/>
    <w:rsid w:val="22597486"/>
    <w:rsid w:val="2D3E255C"/>
    <w:rsid w:val="34E50A12"/>
    <w:rsid w:val="3DF61A29"/>
    <w:rsid w:val="412C59E9"/>
    <w:rsid w:val="487D3874"/>
    <w:rsid w:val="48F3483D"/>
    <w:rsid w:val="53CE0E2A"/>
    <w:rsid w:val="54C92767"/>
    <w:rsid w:val="5A274D55"/>
    <w:rsid w:val="5E7B6524"/>
    <w:rsid w:val="607C7BB1"/>
    <w:rsid w:val="667C4AD3"/>
    <w:rsid w:val="6DC03F66"/>
    <w:rsid w:val="6F306282"/>
    <w:rsid w:val="6F8E7654"/>
    <w:rsid w:val="70642B89"/>
    <w:rsid w:val="72E571D4"/>
    <w:rsid w:val="7B2D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beforeAutospacing="0" w:after="120" w:afterAutospacing="0"/>
      <w:ind w:left="420" w:leftChars="200"/>
    </w:p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paragraph" w:styleId="6">
    <w:name w:val="Body Text First Indent 2"/>
    <w:basedOn w:val="2"/>
    <w:qFormat/>
    <w:uiPriority w:val="0"/>
    <w:pPr>
      <w:ind w:firstLine="420" w:firstLineChars="200"/>
    </w:pPr>
  </w:style>
  <w:style w:type="character" w:styleId="9">
    <w:name w:val="Hyperlink"/>
    <w:basedOn w:val="8"/>
    <w:qFormat/>
    <w:uiPriority w:val="0"/>
    <w:rPr>
      <w:color w:val="0000FF"/>
    </w:r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290</Words>
  <Characters>1656</Characters>
  <Lines>13</Lines>
  <Paragraphs>3</Paragraphs>
  <TotalTime>2</TotalTime>
  <ScaleCrop>false</ScaleCrop>
  <LinksUpToDate>false</LinksUpToDate>
  <CharactersWithSpaces>1943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2023-02-20T03:40:00Z</dcterms:created>
  <dc:creator>志在必胜</dc:creator>
  <cp:lastModifiedBy>TiAmo</cp:lastModifiedBy>
  <dcterms:modified xsi:type="dcterms:W3CDTF">2023-04-06T02:28:11Z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8FA0B7A23FEC4342ACCBF5DAC84C1D85_13</vt:lpwstr>
  </property>
</Properties>
</file>